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17" w:rsidRDefault="00DC4517" w:rsidP="00DC45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F03EC6">
        <w:rPr>
          <w:rFonts w:ascii="Times New Roman" w:hAnsi="Times New Roman"/>
          <w:sz w:val="26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2018-2024 годов</w:t>
      </w:r>
    </w:p>
    <w:p w:rsidR="00DC4517" w:rsidRPr="00F03EC6" w:rsidRDefault="00DC4517" w:rsidP="00DC45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tbl>
      <w:tblPr>
        <w:tblStyle w:val="a3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DC4517" w:rsidRPr="00DC4517" w:rsidTr="00A76AAC">
        <w:trPr>
          <w:trHeight w:val="726"/>
        </w:trPr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№</w:t>
            </w:r>
          </w:p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Адрес общественной территории 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«Площадь МАУК «Дворец металлургов» (ул. Сталеваров, 41). Благоустройство территории»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«Благоустройство набережной от ул. Университетской до Октябрьского моста» (в том числе проектные и изыскательские работы)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Годовикова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(на участке между МАУ «Ледовый дворец» и МУП «Аквапарк Радужный»). Шекснинский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., д.4»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«Бульвар Батюшкова,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ул.Батюшкова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д.11»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ул. Бабушкина, пл. Строителей, д. 3»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«Красноармейская площадь, Советский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 99А»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по ул. Гагарина», ул. Гагарина, д. 35»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«Площадь Милютина, Советский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 39»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«Бульвар Доменщиков, ул. Ленина, д. 125»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«Площадь Химиков»,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Победы, д. 100»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у ДК Северный, ул. Спортивная, д. 13»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Моряков (20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Победы, д. 94»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Остинской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ул.Остинская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д.36А»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 xml:space="preserve">«Парк имени 200-летия города Череповца, ул.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Леднева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>, д.1»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«Сквер на Юбилейной-Беляева, ул. Космонавта Беляева, д. 35»</w:t>
            </w:r>
          </w:p>
        </w:tc>
      </w:tr>
      <w:tr w:rsidR="00DC4517" w:rsidRPr="00DC4517" w:rsidTr="00A76AAC">
        <w:tc>
          <w:tcPr>
            <w:tcW w:w="1134" w:type="dxa"/>
          </w:tcPr>
          <w:p w:rsidR="00DC4517" w:rsidRPr="00DC4517" w:rsidRDefault="008D791B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bookmarkStart w:id="0" w:name="_GoBack"/>
            <w:bookmarkEnd w:id="0"/>
          </w:p>
        </w:tc>
        <w:tc>
          <w:tcPr>
            <w:tcW w:w="8336" w:type="dxa"/>
          </w:tcPr>
          <w:p w:rsidR="00DC4517" w:rsidRPr="00DC4517" w:rsidRDefault="00DC4517" w:rsidP="00A76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4517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Макаринская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роща у храма преподобных Афанасия и Феодосия Череповецких, </w:t>
            </w:r>
            <w:proofErr w:type="spellStart"/>
            <w:r w:rsidRPr="00DC4517">
              <w:rPr>
                <w:rFonts w:ascii="Times New Roman" w:hAnsi="Times New Roman"/>
                <w:sz w:val="24"/>
              </w:rPr>
              <w:t>Макаринская</w:t>
            </w:r>
            <w:proofErr w:type="spellEnd"/>
            <w:r w:rsidRPr="00DC4517">
              <w:rPr>
                <w:rFonts w:ascii="Times New Roman" w:hAnsi="Times New Roman"/>
                <w:sz w:val="24"/>
              </w:rPr>
              <w:t xml:space="preserve"> роща, дом 1»</w:t>
            </w:r>
          </w:p>
        </w:tc>
      </w:tr>
    </w:tbl>
    <w:p w:rsidR="008867A7" w:rsidRDefault="008867A7"/>
    <w:sectPr w:rsidR="008867A7" w:rsidSect="00DC4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E"/>
    <w:rsid w:val="00627D9E"/>
    <w:rsid w:val="008867A7"/>
    <w:rsid w:val="008D791B"/>
    <w:rsid w:val="00D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48CE"/>
  <w15:docId w15:val="{35751287-67E6-47B1-B26A-AF591D9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1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Филиппова Ольга Дмитриевна</cp:lastModifiedBy>
  <cp:revision>2</cp:revision>
  <dcterms:created xsi:type="dcterms:W3CDTF">2023-02-20T15:23:00Z</dcterms:created>
  <dcterms:modified xsi:type="dcterms:W3CDTF">2023-02-20T15:23:00Z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-1625281217</vt:i4>
  </property>
  <property fmtid="{D5CDD505-2E9C-101B-9397-08002B2CF9AE}" pid="3" name="_NewReviewCycle">
    <vt:lpwstr/>
  </property>
  <property fmtid="{D5CDD505-2E9C-101B-9397-08002B2CF9AE}" pid="4" name="_EmailSubject">
    <vt:lpwstr>во вкладку https://mayor.cherinfo.ru/1644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